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Teacher Observation Checklist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Formative evidence across the unit. Code: E = emerging, D = developing, P = proficient, X = extending. Use it to form Checkpoint Review groups (Lesson 8).</w:t>
      </w:r>
    </w:p>
    <w:p>
      <w:pPr>
        <w:spacing w:after="160" w:before="0"/>
      </w:pPr>
      <w:r>
        <w:rPr>
          <w:b w:val="0"/>
          <w:i w:val="0"/>
          <w:sz w:val="22"/>
        </w:rPr>
        <w:t>Class: ____________________     Dates: TBD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1368"/>
        <w:gridCol w:w="1440"/>
        <w:gridCol w:w="1440"/>
        <w:gridCol w:w="1440"/>
        <w:gridCol w:w="1368"/>
        <w:gridCol w:w="1368"/>
      </w:tblGrid>
      <w:tr>
        <w:tc>
          <w:tcPr>
            <w:tcW w:type="dxa" w:w="24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Student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Sequences eras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Continuity and change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Takes perspectives</w:t>
            </w:r>
          </w:p>
        </w:tc>
        <w:tc>
          <w:tcPr>
            <w:tcW w:type="dxa" w:w="1440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Uses sources (Gr 6 media)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Identity milestones</w:t>
            </w:r>
          </w:p>
        </w:tc>
        <w:tc>
          <w:tcPr>
            <w:tcW w:type="dxa" w:w="136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7"/>
              </w:rPr>
              <w:t>Respectful discussion</w:t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440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  <w:tc>
          <w:tcPr>
            <w:tcW w:type="dxa" w:w="1368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18"/>
              </w:rPr>
            </w:r>
          </w:p>
        </w:tc>
      </w:tr>
    </w:tbl>
    <w:p>
      <w:pPr>
        <w:spacing w:after="160"/>
      </w:pPr>
    </w:p>
    <w:p>
      <w:pPr>
        <w:spacing w:after="60" w:before="0"/>
      </w:pPr>
      <w:r>
        <w:rPr>
          <w:b/>
          <w:i w:val="0"/>
          <w:sz w:val="22"/>
        </w:rPr>
        <w:t>Anecdotal notes: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